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91BF6" w:rsidRPr="00EE37D0" w14:paraId="72ED8F7B" w14:textId="77777777" w:rsidTr="00B356BA">
        <w:tc>
          <w:tcPr>
            <w:tcW w:w="15388" w:type="dxa"/>
          </w:tcPr>
          <w:p w14:paraId="6AEE0017" w14:textId="77777777" w:rsidR="00C91BF6" w:rsidRDefault="00C91BF6" w:rsidP="00A77053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</w:pPr>
            <w:r w:rsidRPr="00EE37D0">
              <w:rPr>
                <w:rFonts w:ascii="Comic Sans MS" w:hAnsi="Comic Sans MS"/>
                <w:b/>
                <w:bCs/>
                <w:sz w:val="26"/>
                <w:szCs w:val="26"/>
                <w:highlight w:val="green"/>
                <w:u w:val="single"/>
              </w:rPr>
              <w:t>Early Years Foundation Stage Development Matters (EYFS)</w:t>
            </w:r>
            <w:r w:rsidR="00A77053" w:rsidRPr="00EE37D0"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 w14:paraId="56D2E023" w14:textId="31176E44" w:rsidR="00EE37D0" w:rsidRPr="00EE37D0" w:rsidRDefault="00EE37D0" w:rsidP="00EE37D0">
            <w:pPr>
              <w:rPr>
                <w:rFonts w:ascii="Comic Sans MS" w:hAnsi="Comic Sans MS"/>
                <w:b/>
                <w:bCs/>
                <w:sz w:val="26"/>
                <w:szCs w:val="26"/>
                <w:u w:val="single"/>
              </w:rPr>
            </w:pPr>
          </w:p>
        </w:tc>
      </w:tr>
      <w:tr w:rsidR="00E0258F" w:rsidRPr="00EE37D0" w14:paraId="14B64BB1" w14:textId="77777777" w:rsidTr="003038B5">
        <w:trPr>
          <w:trHeight w:val="7034"/>
        </w:trPr>
        <w:tc>
          <w:tcPr>
            <w:tcW w:w="15388" w:type="dxa"/>
          </w:tcPr>
          <w:p w14:paraId="241EDB05" w14:textId="5C3BFD9D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bCs/>
                <w:color w:val="00B050"/>
                <w:sz w:val="26"/>
                <w:szCs w:val="26"/>
              </w:rPr>
            </w:pPr>
            <w:r w:rsidRPr="00EE37D0">
              <w:rPr>
                <w:rFonts w:ascii="Comic Sans MS" w:hAnsi="Comic Sans MS"/>
                <w:b/>
                <w:bCs/>
                <w:color w:val="00B050"/>
                <w:sz w:val="26"/>
                <w:szCs w:val="26"/>
                <w:u w:val="single"/>
              </w:rPr>
              <w:t>Reception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 - </w:t>
            </w:r>
            <w:r w:rsidRPr="00EE37D0">
              <w:rPr>
                <w:rFonts w:ascii="Comic Sans MS" w:hAnsi="Comic Sans MS" w:cs="Calibri"/>
                <w:b/>
                <w:bCs/>
                <w:color w:val="00B050"/>
                <w:sz w:val="26"/>
                <w:szCs w:val="26"/>
                <w:u w:val="single"/>
              </w:rPr>
              <w:t>Understanding the World</w:t>
            </w:r>
          </w:p>
          <w:p w14:paraId="3786164C" w14:textId="48CAB8C3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Talk about members of their immediate family and community.</w:t>
            </w:r>
          </w:p>
          <w:p w14:paraId="2E122D10" w14:textId="77777777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Name and describe people who are familiar to them.</w:t>
            </w:r>
          </w:p>
          <w:p w14:paraId="0A579549" w14:textId="77777777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Comment on images of familiar situations in the past.</w:t>
            </w:r>
          </w:p>
          <w:p w14:paraId="658715EA" w14:textId="341368EE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Compare and contrast characters from stories, including figures from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>the past.</w:t>
            </w:r>
          </w:p>
          <w:p w14:paraId="365D446F" w14:textId="7BDC9418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Understand that some places are special to members of their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>community.</w:t>
            </w:r>
          </w:p>
          <w:p w14:paraId="1A85D99B" w14:textId="6A0DF491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Recognise that people have different beliefs and celebrate special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>times in different ways.</w:t>
            </w:r>
          </w:p>
          <w:p w14:paraId="5AA9488C" w14:textId="3C8F0EC4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Recognise some similarities and differences between life in this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>country and life in other countries.</w:t>
            </w:r>
          </w:p>
          <w:p w14:paraId="2B5114D4" w14:textId="77777777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Explore the natural world around them.</w:t>
            </w:r>
          </w:p>
          <w:p w14:paraId="4796825B" w14:textId="05508E27" w:rsidR="00E0258F" w:rsidRPr="00EE37D0" w:rsidRDefault="00E0258F" w:rsidP="00A7705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Recognise some environments that are different to the one in which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>they live.</w:t>
            </w:r>
          </w:p>
          <w:p w14:paraId="7E6A2623" w14:textId="77777777" w:rsidR="00E0258F" w:rsidRPr="00EE37D0" w:rsidRDefault="00E0258F" w:rsidP="00A7705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</w:p>
          <w:p w14:paraId="2F38FFDC" w14:textId="77777777" w:rsidR="00E0258F" w:rsidRPr="00EE37D0" w:rsidRDefault="00E0258F" w:rsidP="00A77053">
            <w:pPr>
              <w:rPr>
                <w:rFonts w:ascii="Comic Sans MS" w:hAnsi="Comic Sans MS"/>
                <w:color w:val="00B050"/>
                <w:sz w:val="26"/>
                <w:szCs w:val="26"/>
                <w:u w:val="single"/>
              </w:rPr>
            </w:pPr>
            <w:r w:rsidRPr="00EE37D0">
              <w:rPr>
                <w:rFonts w:ascii="Comic Sans MS" w:hAnsi="Comic Sans MS"/>
                <w:b/>
                <w:bCs/>
                <w:color w:val="00B050"/>
                <w:sz w:val="26"/>
                <w:szCs w:val="26"/>
                <w:u w:val="single"/>
              </w:rPr>
              <w:t>EYFS Early Learning Goals</w:t>
            </w:r>
            <w:r w:rsidRPr="00EE37D0">
              <w:rPr>
                <w:rFonts w:ascii="Comic Sans MS" w:hAnsi="Comic Sans MS" w:cs="Calibri"/>
                <w:b/>
                <w:bCs/>
                <w:color w:val="00B050"/>
                <w:sz w:val="26"/>
                <w:szCs w:val="26"/>
                <w:u w:val="single"/>
              </w:rPr>
              <w:t xml:space="preserve"> - </w:t>
            </w:r>
            <w:r w:rsidRPr="00EE37D0">
              <w:rPr>
                <w:rFonts w:ascii="Comic Sans MS" w:hAnsi="Comic Sans MS" w:cs="Calibri"/>
                <w:b/>
                <w:bCs/>
                <w:color w:val="00B050"/>
                <w:sz w:val="26"/>
                <w:szCs w:val="26"/>
                <w:u w:val="single"/>
              </w:rPr>
              <w:t>Understanding the World</w:t>
            </w:r>
          </w:p>
          <w:p w14:paraId="38BC590A" w14:textId="77777777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Talk about the lives of the people around them and their roles in society.</w:t>
            </w:r>
          </w:p>
          <w:p w14:paraId="2CB09E5D" w14:textId="77777777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Know some similarities and differences between things in the past and now, drawing on their experiences and what has been read in class.</w:t>
            </w:r>
          </w:p>
          <w:p w14:paraId="0EB82570" w14:textId="77777777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Understand the past through settings, characters and events encountered in books read in class and storytelling.</w:t>
            </w:r>
          </w:p>
          <w:p w14:paraId="4980F063" w14:textId="77777777" w:rsidR="00E0258F" w:rsidRPr="00EE37D0" w:rsidRDefault="00E0258F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Know some similarities and differences between different religious and cultural communities in this country, drawing on their experiences and what has been read in class.</w:t>
            </w:r>
          </w:p>
          <w:p w14:paraId="7292D05E" w14:textId="478666F2" w:rsidR="00E0258F" w:rsidRDefault="00E0258F" w:rsidP="003C216D">
            <w:pPr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Explain some similarities and differences between life in this country and life in other countries, drawing on knowledge from stories, non-fiction texts and (when appropriate) maps.</w:t>
            </w:r>
          </w:p>
          <w:p w14:paraId="0A281DAC" w14:textId="77777777" w:rsidR="00EE37D0" w:rsidRPr="00EE37D0" w:rsidRDefault="00EE37D0" w:rsidP="003C216D">
            <w:pPr>
              <w:rPr>
                <w:rFonts w:ascii="Comic Sans MS" w:hAnsi="Comic Sans MS" w:cs="Calibri"/>
                <w:sz w:val="26"/>
                <w:szCs w:val="26"/>
              </w:rPr>
            </w:pPr>
          </w:p>
          <w:p w14:paraId="1141646C" w14:textId="7BCB76B9" w:rsidR="00E0258F" w:rsidRPr="00EE37D0" w:rsidRDefault="00E0258F" w:rsidP="003C216D">
            <w:pPr>
              <w:rPr>
                <w:rFonts w:ascii="Comic Sans MS" w:hAnsi="Comic Sans MS" w:cs="Calibri"/>
                <w:sz w:val="26"/>
                <w:szCs w:val="26"/>
              </w:rPr>
            </w:pPr>
          </w:p>
        </w:tc>
      </w:tr>
      <w:tr w:rsidR="00A77053" w:rsidRPr="00EE37D0" w14:paraId="28FFC409" w14:textId="77777777" w:rsidTr="007159DE">
        <w:tc>
          <w:tcPr>
            <w:tcW w:w="15388" w:type="dxa"/>
          </w:tcPr>
          <w:p w14:paraId="47F8A5DC" w14:textId="56156B02" w:rsidR="00A77053" w:rsidRPr="00EE37D0" w:rsidRDefault="00A77053" w:rsidP="00A77053">
            <w:pPr>
              <w:jc w:val="center"/>
              <w:rPr>
                <w:rFonts w:ascii="Comic Sans MS" w:hAnsi="Comic Sans MS"/>
                <w:sz w:val="26"/>
                <w:szCs w:val="26"/>
                <w:u w:val="single"/>
              </w:rPr>
            </w:pPr>
            <w:r w:rsidRPr="00EE37D0">
              <w:rPr>
                <w:rFonts w:ascii="Comic Sans MS" w:hAnsi="Comic Sans MS"/>
                <w:b/>
                <w:bCs/>
                <w:sz w:val="26"/>
                <w:szCs w:val="26"/>
                <w:highlight w:val="green"/>
                <w:u w:val="single"/>
              </w:rPr>
              <w:lastRenderedPageBreak/>
              <w:t>Key Stage One</w:t>
            </w:r>
          </w:p>
        </w:tc>
      </w:tr>
      <w:tr w:rsidR="00C91BF6" w:rsidRPr="00EE37D0" w14:paraId="7312D1E9" w14:textId="77777777" w:rsidTr="00B120BE">
        <w:tc>
          <w:tcPr>
            <w:tcW w:w="15388" w:type="dxa"/>
          </w:tcPr>
          <w:p w14:paraId="508812D7" w14:textId="77777777" w:rsidR="00EE37D0" w:rsidRDefault="00EE37D0" w:rsidP="00A77053">
            <w:p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</w:p>
          <w:p w14:paraId="7BFF18DC" w14:textId="53572089" w:rsidR="00A77053" w:rsidRPr="00EE37D0" w:rsidRDefault="00C91BF6" w:rsidP="00A77053">
            <w:p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 xml:space="preserve">Pupils should develop an awareness of the past, using common words and phrases relating to the passing of time. </w:t>
            </w:r>
          </w:p>
          <w:p w14:paraId="6671038A" w14:textId="77777777" w:rsidR="00A77053" w:rsidRPr="00EE37D0" w:rsidRDefault="00C91BF6" w:rsidP="00A77053">
            <w:p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>They should know where the people and events they study fit within a</w:t>
            </w:r>
            <w:r w:rsidR="00A77053"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 xml:space="preserve">chronological framework and identify similarities and differences between ways of life in different periods. </w:t>
            </w:r>
          </w:p>
          <w:p w14:paraId="1124E587" w14:textId="77777777" w:rsidR="00A77053" w:rsidRPr="00EE37D0" w:rsidRDefault="00C91BF6" w:rsidP="00A77053">
            <w:p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 xml:space="preserve">They should use a wide vocabulary of everyday historical terms. </w:t>
            </w:r>
          </w:p>
          <w:p w14:paraId="6B4836E3" w14:textId="77777777" w:rsidR="00A77053" w:rsidRPr="00EE37D0" w:rsidRDefault="00C91BF6" w:rsidP="00A77053">
            <w:p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>They should</w:t>
            </w:r>
            <w:r w:rsidR="00A77053"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 xml:space="preserve">ask and answer questions, choosing and using parts of stories and other sources to show that they know and understand key features of events. </w:t>
            </w:r>
          </w:p>
          <w:p w14:paraId="7D55F14D" w14:textId="77777777" w:rsidR="00E0258F" w:rsidRPr="00EE37D0" w:rsidRDefault="00C91BF6" w:rsidP="00E0258F">
            <w:pPr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color w:val="292425"/>
                <w:sz w:val="26"/>
                <w:szCs w:val="26"/>
                <w:lang w:eastAsia="en-GB"/>
              </w:rPr>
            </w:pP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>They should understand some of the</w:t>
            </w:r>
            <w:r w:rsidR="00A77053"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>ways in which we find out about the past and identify different ways in which it is represented.</w:t>
            </w:r>
            <w:r w:rsidR="00E0258F" w:rsidRPr="00EE37D0">
              <w:rPr>
                <w:rFonts w:ascii="Comic Sans MS" w:eastAsia="Times New Roman" w:hAnsi="Comic Sans MS" w:cs="Times New Roman"/>
                <w:color w:val="292425"/>
                <w:sz w:val="26"/>
                <w:szCs w:val="26"/>
                <w:lang w:eastAsia="en-GB"/>
              </w:rPr>
              <w:t xml:space="preserve"> </w:t>
            </w:r>
          </w:p>
          <w:p w14:paraId="413472DB" w14:textId="77777777" w:rsidR="00E0258F" w:rsidRPr="00EE37D0" w:rsidRDefault="00E0258F" w:rsidP="00E0258F">
            <w:pPr>
              <w:autoSpaceDE w:val="0"/>
              <w:autoSpaceDN w:val="0"/>
              <w:adjustRightInd w:val="0"/>
              <w:rPr>
                <w:rFonts w:ascii="Comic Sans MS" w:eastAsia="Times New Roman" w:hAnsi="Comic Sans MS" w:cs="Times New Roman"/>
                <w:color w:val="292425"/>
                <w:sz w:val="26"/>
                <w:szCs w:val="26"/>
                <w:lang w:eastAsia="en-GB"/>
              </w:rPr>
            </w:pPr>
          </w:p>
          <w:p w14:paraId="7B041CB8" w14:textId="651712AD" w:rsidR="00E0258F" w:rsidRPr="00EE37D0" w:rsidRDefault="00E0258F" w:rsidP="00E0258F">
            <w:p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>Pupils should be taught about:</w:t>
            </w:r>
          </w:p>
          <w:p w14:paraId="67CECBC8" w14:textId="227BD9BF" w:rsidR="00E0258F" w:rsidRPr="00E0258F" w:rsidRDefault="00E0258F" w:rsidP="00E025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  <w:r w:rsidRPr="00E0258F">
              <w:rPr>
                <w:rFonts w:ascii="Comic Sans MS" w:eastAsia="TimesNewRomanPSMT" w:hAnsi="Comic Sans MS" w:cs="Calibri"/>
                <w:sz w:val="26"/>
                <w:szCs w:val="26"/>
              </w:rPr>
              <w:t>changes within living memory. Where appropriate, these should be used to reveal aspects of change in national life</w:t>
            </w: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>;</w:t>
            </w:r>
          </w:p>
          <w:p w14:paraId="036CAB20" w14:textId="77777777" w:rsidR="00E0258F" w:rsidRPr="00E0258F" w:rsidRDefault="00E0258F" w:rsidP="00E025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  <w:r w:rsidRPr="00E0258F">
              <w:rPr>
                <w:rFonts w:ascii="Comic Sans MS" w:eastAsia="TimesNewRomanPSMT" w:hAnsi="Comic Sans MS" w:cs="Calibri"/>
                <w:sz w:val="26"/>
                <w:szCs w:val="26"/>
              </w:rPr>
              <w:t>events beyond living memory that are significant nationally or globally [for example the Great Fire of London, the first aeroplane flight or events commemorated through festivals or anniversaries];</w:t>
            </w:r>
          </w:p>
          <w:p w14:paraId="7AED9A93" w14:textId="77777777" w:rsidR="00E0258F" w:rsidRPr="00E0258F" w:rsidRDefault="00E0258F" w:rsidP="00E025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  <w:r w:rsidRPr="00E0258F">
              <w:rPr>
                <w:rFonts w:ascii="Comic Sans MS" w:eastAsia="TimesNewRomanPSMT" w:hAnsi="Comic Sans MS" w:cs="Calibri"/>
                <w:sz w:val="26"/>
                <w:szCs w:val="26"/>
              </w:rPr>
              <w:t>the lives of significant individuals in the past who have contributed to national and international achievements. Some should be used to compare aspects of life in different periods [for example Elizabeth I and Queen Victoria, Christopher Columbus and Neil Armstrong, William Caxton and Tim Berners-Lee, Pieter Bruegel the Elder and LS Lowry, Rosa Parks and Emily Davison, Mary Seacole and/or Florence Nightingale and Edith Cavell];</w:t>
            </w:r>
          </w:p>
          <w:p w14:paraId="0897E662" w14:textId="77777777" w:rsidR="00C91BF6" w:rsidRPr="00EE37D0" w:rsidRDefault="00E0258F" w:rsidP="00E025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  <w:r w:rsidRPr="00EE37D0">
              <w:rPr>
                <w:rFonts w:ascii="Comic Sans MS" w:eastAsia="TimesNewRomanPSMT" w:hAnsi="Comic Sans MS" w:cs="Calibri"/>
                <w:sz w:val="26"/>
                <w:szCs w:val="26"/>
              </w:rPr>
              <w:t>significant historical events, people and places in their own locality.</w:t>
            </w:r>
          </w:p>
          <w:p w14:paraId="65F5A0F6" w14:textId="77777777" w:rsidR="00E0258F" w:rsidRDefault="00E0258F" w:rsidP="00EE37D0">
            <w:pPr>
              <w:pStyle w:val="ListParagraph"/>
              <w:autoSpaceDE w:val="0"/>
              <w:autoSpaceDN w:val="0"/>
              <w:adjustRightInd w:val="0"/>
              <w:ind w:left="453"/>
              <w:rPr>
                <w:rFonts w:ascii="Comic Sans MS" w:eastAsia="TimesNewRomanPSMT" w:hAnsi="Comic Sans MS" w:cs="Calibri"/>
                <w:sz w:val="26"/>
                <w:szCs w:val="26"/>
              </w:rPr>
            </w:pPr>
          </w:p>
          <w:p w14:paraId="273C84E5" w14:textId="77777777" w:rsidR="00EE37D0" w:rsidRDefault="00EE37D0" w:rsidP="00EE37D0">
            <w:pPr>
              <w:pStyle w:val="ListParagraph"/>
              <w:autoSpaceDE w:val="0"/>
              <w:autoSpaceDN w:val="0"/>
              <w:adjustRightInd w:val="0"/>
              <w:ind w:left="453"/>
              <w:rPr>
                <w:rFonts w:ascii="Comic Sans MS" w:eastAsia="TimesNewRomanPSMT" w:hAnsi="Comic Sans MS" w:cs="Calibri"/>
                <w:sz w:val="26"/>
                <w:szCs w:val="26"/>
              </w:rPr>
            </w:pPr>
          </w:p>
          <w:p w14:paraId="7154010D" w14:textId="77777777" w:rsidR="00EE37D0" w:rsidRDefault="00EE37D0" w:rsidP="00EE37D0">
            <w:pPr>
              <w:pStyle w:val="ListParagraph"/>
              <w:autoSpaceDE w:val="0"/>
              <w:autoSpaceDN w:val="0"/>
              <w:adjustRightInd w:val="0"/>
              <w:ind w:left="453"/>
              <w:rPr>
                <w:rFonts w:ascii="Comic Sans MS" w:eastAsia="TimesNewRomanPSMT" w:hAnsi="Comic Sans MS" w:cs="Calibri"/>
                <w:sz w:val="26"/>
                <w:szCs w:val="26"/>
              </w:rPr>
            </w:pPr>
          </w:p>
          <w:p w14:paraId="561EB501" w14:textId="3EB955B2" w:rsidR="00EE37D0" w:rsidRPr="00EE37D0" w:rsidRDefault="00EE37D0" w:rsidP="00EE37D0">
            <w:pPr>
              <w:autoSpaceDE w:val="0"/>
              <w:autoSpaceDN w:val="0"/>
              <w:adjustRightInd w:val="0"/>
              <w:rPr>
                <w:rFonts w:ascii="Comic Sans MS" w:eastAsia="TimesNewRomanPSMT" w:hAnsi="Comic Sans MS" w:cs="Calibri"/>
                <w:sz w:val="26"/>
                <w:szCs w:val="26"/>
              </w:rPr>
            </w:pPr>
          </w:p>
        </w:tc>
      </w:tr>
      <w:tr w:rsidR="00A77053" w:rsidRPr="00EE37D0" w14:paraId="7341FB53" w14:textId="77777777" w:rsidTr="00BF199F">
        <w:tc>
          <w:tcPr>
            <w:tcW w:w="15388" w:type="dxa"/>
          </w:tcPr>
          <w:p w14:paraId="49D45EB4" w14:textId="1124BB6C" w:rsidR="00A77053" w:rsidRPr="00EE37D0" w:rsidRDefault="00A77053" w:rsidP="00A77053">
            <w:pPr>
              <w:jc w:val="center"/>
              <w:rPr>
                <w:rFonts w:ascii="Comic Sans MS" w:hAnsi="Comic Sans MS"/>
                <w:sz w:val="26"/>
                <w:szCs w:val="26"/>
                <w:u w:val="single"/>
              </w:rPr>
            </w:pPr>
            <w:r w:rsidRPr="00EE37D0">
              <w:rPr>
                <w:rFonts w:ascii="Comic Sans MS" w:hAnsi="Comic Sans MS"/>
                <w:b/>
                <w:bCs/>
                <w:sz w:val="26"/>
                <w:szCs w:val="26"/>
                <w:highlight w:val="green"/>
                <w:u w:val="single"/>
              </w:rPr>
              <w:lastRenderedPageBreak/>
              <w:t>Key Stage Two</w:t>
            </w:r>
          </w:p>
        </w:tc>
      </w:tr>
      <w:tr w:rsidR="00C91BF6" w:rsidRPr="00EE37D0" w14:paraId="769E2A54" w14:textId="77777777" w:rsidTr="00B97960">
        <w:tc>
          <w:tcPr>
            <w:tcW w:w="15388" w:type="dxa"/>
          </w:tcPr>
          <w:p w14:paraId="774578D6" w14:textId="77777777" w:rsidR="00A77053" w:rsidRPr="00EE37D0" w:rsidRDefault="00C91BF6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Pupils should continue to develop a chronologically secure knowledge and understanding of British, local and world history, establishing clear narratives within and across the periods</w:t>
            </w:r>
            <w:r w:rsidR="00A77053" w:rsidRPr="00EE37D0">
              <w:rPr>
                <w:rFonts w:ascii="Comic Sans MS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they study. </w:t>
            </w:r>
          </w:p>
          <w:p w14:paraId="5E049FDA" w14:textId="77777777" w:rsidR="00A77053" w:rsidRPr="00EE37D0" w:rsidRDefault="00C91BF6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They should note connections, contrasts and trends over time and develop the appropriate use of historical terms. </w:t>
            </w:r>
          </w:p>
          <w:p w14:paraId="1C41A5F0" w14:textId="77777777" w:rsidR="00A77053" w:rsidRPr="00EE37D0" w:rsidRDefault="00C91BF6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They should</w:t>
            </w:r>
            <w:r w:rsidR="00A77053" w:rsidRPr="00EE37D0">
              <w:rPr>
                <w:rFonts w:ascii="Comic Sans MS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>regularly address and sometimes devise</w:t>
            </w:r>
            <w:r w:rsidR="00A77053" w:rsidRPr="00EE37D0">
              <w:rPr>
                <w:rFonts w:ascii="Comic Sans MS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historically valid questions about change, cause, similarity and difference, and significance. </w:t>
            </w:r>
          </w:p>
          <w:p w14:paraId="5F36637A" w14:textId="7275621B" w:rsidR="00A77053" w:rsidRPr="00EE37D0" w:rsidRDefault="00C91BF6" w:rsidP="00C91B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They should construct informed responses that involve thoughtful selection and organisation</w:t>
            </w:r>
            <w:r w:rsidR="00A77053" w:rsidRPr="00EE37D0">
              <w:rPr>
                <w:rFonts w:ascii="Comic Sans MS" w:hAnsi="Comic Sans MS" w:cs="Calibri"/>
                <w:sz w:val="26"/>
                <w:szCs w:val="26"/>
              </w:rPr>
              <w:t xml:space="preserve"> </w:t>
            </w:r>
            <w:r w:rsidRPr="00EE37D0">
              <w:rPr>
                <w:rFonts w:ascii="Comic Sans MS" w:hAnsi="Comic Sans MS" w:cs="Calibri"/>
                <w:sz w:val="26"/>
                <w:szCs w:val="26"/>
              </w:rPr>
              <w:t xml:space="preserve">of relevant historical information. </w:t>
            </w:r>
          </w:p>
          <w:p w14:paraId="1D9B9A04" w14:textId="77777777" w:rsidR="00C91BF6" w:rsidRPr="00EE37D0" w:rsidRDefault="00C91BF6" w:rsidP="00E0258F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They should understand how our knowledge of the past is constructed from a range of sources.</w:t>
            </w:r>
          </w:p>
          <w:p w14:paraId="3CB91092" w14:textId="4A16A8C1" w:rsidR="00E0258F" w:rsidRPr="00E0258F" w:rsidRDefault="00E0258F" w:rsidP="00E0258F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Pupils should be taught about:</w:t>
            </w:r>
          </w:p>
          <w:p w14:paraId="22BD96A5" w14:textId="77777777" w:rsidR="00E0258F" w:rsidRPr="00E0258F" w:rsidRDefault="00E0258F" w:rsidP="00E02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changes in Britain from the Stone Age to the Iron Age;</w:t>
            </w:r>
          </w:p>
          <w:p w14:paraId="5E48F71B" w14:textId="77777777" w:rsidR="00E0258F" w:rsidRPr="00E0258F" w:rsidRDefault="00E0258F" w:rsidP="00E02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the Roman Empire and its impact on Britain;</w:t>
            </w:r>
          </w:p>
          <w:p w14:paraId="303CA55F" w14:textId="77777777" w:rsidR="00E0258F" w:rsidRPr="00E0258F" w:rsidRDefault="00E0258F" w:rsidP="00E02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Britain’s settlement by Anglo-Saxons and Scots;</w:t>
            </w:r>
          </w:p>
          <w:p w14:paraId="21A0E9D5" w14:textId="77777777" w:rsidR="00E0258F" w:rsidRPr="00E0258F" w:rsidRDefault="00E0258F" w:rsidP="00E02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the Viking and Anglo-Saxon struggle for the Kingdom of England to the time of Edward the Confessor;</w:t>
            </w:r>
          </w:p>
          <w:p w14:paraId="35374C53" w14:textId="77777777" w:rsidR="00E0258F" w:rsidRPr="00E0258F" w:rsidRDefault="00E0258F" w:rsidP="00E02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a local history study;</w:t>
            </w:r>
          </w:p>
          <w:p w14:paraId="2577CB9E" w14:textId="77777777" w:rsidR="00E0258F" w:rsidRPr="00E0258F" w:rsidRDefault="00E0258F" w:rsidP="00E02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a study of an aspect or theme in British history that extends pupils’ chronological knowledge beyond 1066;</w:t>
            </w:r>
          </w:p>
          <w:p w14:paraId="7FCB4077" w14:textId="77777777" w:rsidR="00E0258F" w:rsidRPr="00E0258F" w:rsidRDefault="00E0258F" w:rsidP="00E02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the achievements of the earliest civilizations – an overview of where and when the first civilizations appeared and a depth study of one of the following: Ancient Sumer; The Indus Valley; Ancient Egypt; The Shang Dynasty of Ancient China;</w:t>
            </w:r>
          </w:p>
          <w:p w14:paraId="33750DCB" w14:textId="77777777" w:rsidR="00E0258F" w:rsidRPr="00E0258F" w:rsidRDefault="00E0258F" w:rsidP="00E02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Ancient Greece – a study of Greek life and achievements and their influence on the western world;</w:t>
            </w:r>
          </w:p>
          <w:p w14:paraId="2C9EE244" w14:textId="77777777" w:rsidR="00E0258F" w:rsidRPr="00E0258F" w:rsidRDefault="00E0258F" w:rsidP="00E025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0258F">
              <w:rPr>
                <w:rFonts w:ascii="Comic Sans MS" w:hAnsi="Comic Sans MS" w:cs="Calibri"/>
                <w:sz w:val="26"/>
                <w:szCs w:val="26"/>
              </w:rPr>
              <w:t>a non-European society that provides contrasts with British history – one study chosen from: early Islamic civilization, including a study of Baghdad c. AD 900; Mayan civilization</w:t>
            </w:r>
          </w:p>
          <w:p w14:paraId="4F0464DC" w14:textId="665B030C" w:rsidR="00E0258F" w:rsidRPr="00EE37D0" w:rsidRDefault="00E0258F" w:rsidP="00E0258F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6"/>
                <w:szCs w:val="26"/>
              </w:rPr>
            </w:pPr>
            <w:r w:rsidRPr="00EE37D0">
              <w:rPr>
                <w:rFonts w:ascii="Comic Sans MS" w:hAnsi="Comic Sans MS" w:cs="Calibri"/>
                <w:sz w:val="26"/>
                <w:szCs w:val="26"/>
              </w:rPr>
              <w:t>c. AD 900; Benin (West Africa) c. AD 900-1300.</w:t>
            </w:r>
          </w:p>
        </w:tc>
      </w:tr>
    </w:tbl>
    <w:p w14:paraId="53735E66" w14:textId="77777777" w:rsidR="005727C2" w:rsidRDefault="005727C2"/>
    <w:sectPr w:rsidR="005727C2" w:rsidSect="00C91BF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1769" w14:textId="77777777" w:rsidR="00E0258F" w:rsidRDefault="00E0258F" w:rsidP="00E0258F">
      <w:pPr>
        <w:spacing w:after="0" w:line="240" w:lineRule="auto"/>
      </w:pPr>
      <w:r>
        <w:separator/>
      </w:r>
    </w:p>
  </w:endnote>
  <w:endnote w:type="continuationSeparator" w:id="0">
    <w:p w14:paraId="417E2A88" w14:textId="77777777" w:rsidR="00E0258F" w:rsidRDefault="00E0258F" w:rsidP="00E0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C7FA" w14:textId="77777777" w:rsidR="00E0258F" w:rsidRDefault="00E0258F" w:rsidP="00E0258F">
      <w:pPr>
        <w:spacing w:after="0" w:line="240" w:lineRule="auto"/>
      </w:pPr>
      <w:r>
        <w:separator/>
      </w:r>
    </w:p>
  </w:footnote>
  <w:footnote w:type="continuationSeparator" w:id="0">
    <w:p w14:paraId="15FA910E" w14:textId="77777777" w:rsidR="00E0258F" w:rsidRDefault="00E0258F" w:rsidP="00E02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4302" w14:textId="7B391640" w:rsidR="00E0258F" w:rsidRDefault="00EE37D0">
    <w:pPr>
      <w:pStyle w:val="Header"/>
    </w:pPr>
    <w:r>
      <w:rPr>
        <w:noProof/>
      </w:rPr>
      <w:t xml:space="preserve">  </w:t>
    </w:r>
    <w:r w:rsidR="00E0258F">
      <w:rPr>
        <w:noProof/>
      </w:rPr>
      <w:drawing>
        <wp:inline distT="0" distB="0" distL="0" distR="0" wp14:anchorId="686599A2" wp14:editId="74BDE3F3">
          <wp:extent cx="945931" cy="945931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650" cy="95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E37D0">
      <w:rPr>
        <w:rFonts w:ascii="Comic Sans MS" w:hAnsi="Comic Sans MS"/>
        <w:b/>
        <w:bCs/>
        <w:sz w:val="40"/>
        <w:szCs w:val="40"/>
        <w:highlight w:val="green"/>
        <w:u w:val="single"/>
      </w:rPr>
      <w:t>History EYFS Development Matters and National Curr</w:t>
    </w:r>
    <w:r>
      <w:rPr>
        <w:rFonts w:ascii="Comic Sans MS" w:hAnsi="Comic Sans MS"/>
        <w:b/>
        <w:bCs/>
        <w:sz w:val="40"/>
        <w:szCs w:val="40"/>
        <w:highlight w:val="green"/>
        <w:u w:val="single"/>
      </w:rPr>
      <w:t>i</w:t>
    </w:r>
    <w:r w:rsidRPr="00EE37D0">
      <w:rPr>
        <w:rFonts w:ascii="Comic Sans MS" w:hAnsi="Comic Sans MS"/>
        <w:b/>
        <w:bCs/>
        <w:sz w:val="40"/>
        <w:szCs w:val="40"/>
        <w:highlight w:val="green"/>
        <w:u w:val="single"/>
      </w:rPr>
      <w:t>culum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215369E6" wp14:editId="18126949">
          <wp:extent cx="945931" cy="945931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650" cy="95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67E92"/>
    <w:multiLevelType w:val="hybridMultilevel"/>
    <w:tmpl w:val="50CABB66"/>
    <w:lvl w:ilvl="0" w:tplc="CE3EAF1E">
      <w:numFmt w:val="bullet"/>
      <w:lvlText w:val="•"/>
      <w:lvlJc w:val="left"/>
      <w:pPr>
        <w:ind w:left="453" w:hanging="229"/>
      </w:pPr>
      <w:rPr>
        <w:rFonts w:ascii="Roboto" w:eastAsia="Roboto" w:hAnsi="Roboto" w:cs="Roboto" w:hint="default"/>
        <w:color w:val="292425"/>
        <w:spacing w:val="-11"/>
        <w:w w:val="100"/>
        <w:sz w:val="18"/>
        <w:szCs w:val="18"/>
      </w:rPr>
    </w:lvl>
    <w:lvl w:ilvl="1" w:tplc="ADB0CD1E">
      <w:numFmt w:val="bullet"/>
      <w:lvlText w:val="•"/>
      <w:lvlJc w:val="left"/>
      <w:pPr>
        <w:ind w:left="1195" w:hanging="229"/>
      </w:pPr>
      <w:rPr>
        <w:rFonts w:hint="default"/>
      </w:rPr>
    </w:lvl>
    <w:lvl w:ilvl="2" w:tplc="6CA2F3E2">
      <w:numFmt w:val="bullet"/>
      <w:lvlText w:val="•"/>
      <w:lvlJc w:val="left"/>
      <w:pPr>
        <w:ind w:left="1931" w:hanging="229"/>
      </w:pPr>
      <w:rPr>
        <w:rFonts w:hint="default"/>
      </w:rPr>
    </w:lvl>
    <w:lvl w:ilvl="3" w:tplc="D688C15A">
      <w:numFmt w:val="bullet"/>
      <w:lvlText w:val="•"/>
      <w:lvlJc w:val="left"/>
      <w:pPr>
        <w:ind w:left="2667" w:hanging="229"/>
      </w:pPr>
      <w:rPr>
        <w:rFonts w:hint="default"/>
      </w:rPr>
    </w:lvl>
    <w:lvl w:ilvl="4" w:tplc="1C7E7D4A">
      <w:numFmt w:val="bullet"/>
      <w:lvlText w:val="•"/>
      <w:lvlJc w:val="left"/>
      <w:pPr>
        <w:ind w:left="3403" w:hanging="229"/>
      </w:pPr>
      <w:rPr>
        <w:rFonts w:hint="default"/>
      </w:rPr>
    </w:lvl>
    <w:lvl w:ilvl="5" w:tplc="13FAD00C">
      <w:numFmt w:val="bullet"/>
      <w:lvlText w:val="•"/>
      <w:lvlJc w:val="left"/>
      <w:pPr>
        <w:ind w:left="4139" w:hanging="229"/>
      </w:pPr>
      <w:rPr>
        <w:rFonts w:hint="default"/>
      </w:rPr>
    </w:lvl>
    <w:lvl w:ilvl="6" w:tplc="0A2E0C32">
      <w:numFmt w:val="bullet"/>
      <w:lvlText w:val="•"/>
      <w:lvlJc w:val="left"/>
      <w:pPr>
        <w:ind w:left="4875" w:hanging="229"/>
      </w:pPr>
      <w:rPr>
        <w:rFonts w:hint="default"/>
      </w:rPr>
    </w:lvl>
    <w:lvl w:ilvl="7" w:tplc="1DAE002A">
      <w:numFmt w:val="bullet"/>
      <w:lvlText w:val="•"/>
      <w:lvlJc w:val="left"/>
      <w:pPr>
        <w:ind w:left="5611" w:hanging="229"/>
      </w:pPr>
      <w:rPr>
        <w:rFonts w:hint="default"/>
      </w:rPr>
    </w:lvl>
    <w:lvl w:ilvl="8" w:tplc="982C5B18">
      <w:numFmt w:val="bullet"/>
      <w:lvlText w:val="•"/>
      <w:lvlJc w:val="left"/>
      <w:pPr>
        <w:ind w:left="6347" w:hanging="229"/>
      </w:pPr>
      <w:rPr>
        <w:rFonts w:hint="default"/>
      </w:rPr>
    </w:lvl>
  </w:abstractNum>
  <w:abstractNum w:abstractNumId="1" w15:restartNumberingAfterBreak="0">
    <w:nsid w:val="50D136E4"/>
    <w:multiLevelType w:val="hybridMultilevel"/>
    <w:tmpl w:val="1706AEC0"/>
    <w:lvl w:ilvl="0" w:tplc="A81AA10C">
      <w:numFmt w:val="bullet"/>
      <w:lvlText w:val="•"/>
      <w:lvlJc w:val="left"/>
      <w:pPr>
        <w:ind w:left="453" w:hanging="229"/>
      </w:pPr>
      <w:rPr>
        <w:rFonts w:ascii="Roboto" w:eastAsia="Roboto" w:hAnsi="Roboto" w:cs="Roboto" w:hint="default"/>
        <w:color w:val="292425"/>
        <w:spacing w:val="-11"/>
        <w:w w:val="100"/>
        <w:sz w:val="18"/>
        <w:szCs w:val="18"/>
      </w:rPr>
    </w:lvl>
    <w:lvl w:ilvl="1" w:tplc="CC22DD76">
      <w:numFmt w:val="bullet"/>
      <w:lvlText w:val="•"/>
      <w:lvlJc w:val="left"/>
      <w:pPr>
        <w:ind w:left="640" w:hanging="229"/>
      </w:pPr>
      <w:rPr>
        <w:rFonts w:hint="default"/>
      </w:rPr>
    </w:lvl>
    <w:lvl w:ilvl="2" w:tplc="B2E20A98">
      <w:numFmt w:val="bullet"/>
      <w:lvlText w:val="•"/>
      <w:lvlJc w:val="left"/>
      <w:pPr>
        <w:ind w:left="1437" w:hanging="229"/>
      </w:pPr>
      <w:rPr>
        <w:rFonts w:hint="default"/>
      </w:rPr>
    </w:lvl>
    <w:lvl w:ilvl="3" w:tplc="E534B8E4">
      <w:numFmt w:val="bullet"/>
      <w:lvlText w:val="•"/>
      <w:lvlJc w:val="left"/>
      <w:pPr>
        <w:ind w:left="2235" w:hanging="229"/>
      </w:pPr>
      <w:rPr>
        <w:rFonts w:hint="default"/>
      </w:rPr>
    </w:lvl>
    <w:lvl w:ilvl="4" w:tplc="B96E43FC">
      <w:numFmt w:val="bullet"/>
      <w:lvlText w:val="•"/>
      <w:lvlJc w:val="left"/>
      <w:pPr>
        <w:ind w:left="3033" w:hanging="229"/>
      </w:pPr>
      <w:rPr>
        <w:rFonts w:hint="default"/>
      </w:rPr>
    </w:lvl>
    <w:lvl w:ilvl="5" w:tplc="A5262D30">
      <w:numFmt w:val="bullet"/>
      <w:lvlText w:val="•"/>
      <w:lvlJc w:val="left"/>
      <w:pPr>
        <w:ind w:left="3830" w:hanging="229"/>
      </w:pPr>
      <w:rPr>
        <w:rFonts w:hint="default"/>
      </w:rPr>
    </w:lvl>
    <w:lvl w:ilvl="6" w:tplc="01DEE972">
      <w:numFmt w:val="bullet"/>
      <w:lvlText w:val="•"/>
      <w:lvlJc w:val="left"/>
      <w:pPr>
        <w:ind w:left="4628" w:hanging="229"/>
      </w:pPr>
      <w:rPr>
        <w:rFonts w:hint="default"/>
      </w:rPr>
    </w:lvl>
    <w:lvl w:ilvl="7" w:tplc="724EABA0">
      <w:numFmt w:val="bullet"/>
      <w:lvlText w:val="•"/>
      <w:lvlJc w:val="left"/>
      <w:pPr>
        <w:ind w:left="5426" w:hanging="229"/>
      </w:pPr>
      <w:rPr>
        <w:rFonts w:hint="default"/>
      </w:rPr>
    </w:lvl>
    <w:lvl w:ilvl="8" w:tplc="CD8C0650">
      <w:numFmt w:val="bullet"/>
      <w:lvlText w:val="•"/>
      <w:lvlJc w:val="left"/>
      <w:pPr>
        <w:ind w:left="6223" w:hanging="22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F6"/>
    <w:rsid w:val="005727C2"/>
    <w:rsid w:val="00A77053"/>
    <w:rsid w:val="00C91BF6"/>
    <w:rsid w:val="00E0258F"/>
    <w:rsid w:val="00E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9EA622"/>
  <w15:chartTrackingRefBased/>
  <w15:docId w15:val="{A35EDC35-5F5B-4F91-A84D-8A58F7AB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58F"/>
  </w:style>
  <w:style w:type="paragraph" w:styleId="Footer">
    <w:name w:val="footer"/>
    <w:basedOn w:val="Normal"/>
    <w:link w:val="FooterChar"/>
    <w:uiPriority w:val="99"/>
    <w:unhideWhenUsed/>
    <w:rsid w:val="00E02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Rowlands</dc:creator>
  <cp:keywords/>
  <dc:description/>
  <cp:lastModifiedBy>Jane Rowlands</cp:lastModifiedBy>
  <cp:revision>1</cp:revision>
  <dcterms:created xsi:type="dcterms:W3CDTF">2023-02-21T12:53:00Z</dcterms:created>
  <dcterms:modified xsi:type="dcterms:W3CDTF">2023-02-21T13:30:00Z</dcterms:modified>
</cp:coreProperties>
</file>